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FE" w:rsidRDefault="00A8242A" w:rsidP="008F2317">
      <w:pPr>
        <w:jc w:val="center"/>
        <w:rPr>
          <w:b/>
          <w:sz w:val="28"/>
          <w:szCs w:val="28"/>
          <w:lang w:val="en-US"/>
        </w:rPr>
      </w:pPr>
      <w:r w:rsidRPr="00A8242A">
        <w:rPr>
          <w:b/>
          <w:noProof/>
          <w:sz w:val="28"/>
          <w:szCs w:val="28"/>
        </w:rPr>
        <w:drawing>
          <wp:inline distT="0" distB="0" distL="0" distR="0">
            <wp:extent cx="6570345" cy="1212840"/>
            <wp:effectExtent l="19050" t="0" r="1905" b="0"/>
            <wp:docPr id="3" name="Рисунок 0" descr="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21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2A" w:rsidRDefault="00A8242A" w:rsidP="00A8242A">
      <w:pPr>
        <w:ind w:left="-360"/>
        <w:jc w:val="center"/>
        <w:rPr>
          <w:b/>
          <w:sz w:val="24"/>
          <w:szCs w:val="24"/>
          <w:lang w:val="en-US"/>
        </w:rPr>
      </w:pPr>
    </w:p>
    <w:p w:rsidR="00EE24A7" w:rsidRDefault="00EE24A7" w:rsidP="00EE24A7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ОПРОСНЫЙ ЛИСТ ДЛЯ ЗАКАЗА ПРОДУКЦИИ</w:t>
      </w:r>
    </w:p>
    <w:p w:rsidR="00EE24A7" w:rsidRDefault="00EE24A7" w:rsidP="00EE24A7">
      <w:pPr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(для генераторов и гидрогенераторов)</w:t>
      </w:r>
    </w:p>
    <w:p w:rsidR="00EE24A7" w:rsidRDefault="00EE24A7" w:rsidP="00EE24A7">
      <w:pPr>
        <w:widowControl/>
        <w:jc w:val="center"/>
        <w:rPr>
          <w:b/>
          <w:color w:val="000000"/>
          <w:sz w:val="24"/>
          <w:szCs w:val="24"/>
        </w:rPr>
      </w:pPr>
    </w:p>
    <w:tbl>
      <w:tblPr>
        <w:tblW w:w="10095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847"/>
        <w:gridCol w:w="3822"/>
      </w:tblGrid>
      <w:tr w:rsidR="00EE24A7" w:rsidTr="00EE24A7">
        <w:trPr>
          <w:cantSplit/>
          <w:trHeight w:val="3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ind w:left="-404" w:firstLine="404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pStyle w:val="3"/>
              <w:tabs>
                <w:tab w:val="left" w:pos="3626"/>
              </w:tabs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Вопросы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Ответы</w:t>
            </w: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адрес организации или предприятия, которое заказывает изделие или заключает договор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адрес организации или предприятия, для которого заказывается изделие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и количество заказываемых изделий,  требуемые сроки поставки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работы: продолжительный, повторно-кратковременный (указать ПВ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, %), </w:t>
            </w:r>
            <w:proofErr w:type="gramEnd"/>
            <w:r>
              <w:rPr>
                <w:color w:val="000000"/>
                <w:sz w:val="22"/>
                <w:szCs w:val="22"/>
              </w:rPr>
              <w:t>кратковременный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Мощность в продолжительном режиме работы, кВт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Номинальное линейное напряжение на зажимах выводов изделия,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фаз и способ их соединения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силовых выводных концов в коробке выводов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Синхронная частота вращения,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gramStart"/>
            <w:r>
              <w:rPr>
                <w:color w:val="000000"/>
                <w:sz w:val="22"/>
                <w:szCs w:val="22"/>
              </w:rPr>
              <w:t>мин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и направление вращения вала, если смотреть со стороны рабочего механизма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Угонная частота вращения,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/мин. 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какого периода времени (минут)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Частота тока питающей сети, </w:t>
            </w:r>
            <w:proofErr w:type="gramStart"/>
            <w:r>
              <w:rPr>
                <w:color w:val="000000"/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мощности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Климатическое исполнение.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Характеристика окружающей среды, влажная (% влажности), пыльная (характер и содержание пыли, мг/см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), взрывоопасная (класс помещения), температура охлаждающего воздуха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Исполнение: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proofErr w:type="gramStart"/>
            <w:r>
              <w:rPr>
                <w:color w:val="000000"/>
                <w:sz w:val="22"/>
                <w:szCs w:val="22"/>
              </w:rPr>
              <w:t>открытое</w:t>
            </w:r>
            <w:proofErr w:type="gramEnd"/>
            <w:r>
              <w:rPr>
                <w:color w:val="000000"/>
                <w:sz w:val="22"/>
                <w:szCs w:val="22"/>
              </w:rPr>
              <w:t>, закрытое (степень защиты IР ...)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реверсивный, нереверсивный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 горизонтальным или вертикальным расположением вала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Осевые </w:t>
            </w:r>
            <w:proofErr w:type="gramStart"/>
            <w:r>
              <w:rPr>
                <w:color w:val="000000"/>
                <w:sz w:val="22"/>
                <w:szCs w:val="22"/>
              </w:rPr>
              <w:t>нагрузки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передаваемые рабочим механизмом, их направление и величина (если таковые имеются)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Количество и тип опор вращения: одно (двух) опорные, щитовые, стояковые, скольжения (качения), на консистентной (жидкой с принудительной смазкой или в масляной ванне) смазке</w:t>
            </w:r>
            <w:proofErr w:type="gram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вентиляции: с самовентиляцией, с принудительной вентиляцией от постороннего вентилятора, с воздухоохладителем или без него.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воздуха: из машинного зала, из фундаментной ямы, по специальным воздуховодам.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Выход воздуха: в машинный зал, в фундаментную яму, по специальным воздуховодам.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Примечание: Вентиляторы с приводным двигателем и воздуховоды в поставку  не входят.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 соединения с рабочим механизмом: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муфта (указать тип)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шкив (указать размер шкива и направление натяжения ремня - верх, низ или вбок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редуктор (указать передаточное число)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фланцевый конец вала (указать размеры)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без вала, с насадкой ротора синхронной машины на вал рабочего механизма (муфты, шкивы, редуктора в поставку  не входят)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trHeight w:val="35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приводимого механизма. 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Завод - изготовитель механизма.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Мощность механизма на валу, кВт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Комплектность поставки.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тех. требования и особенности конструктивного исполнения изделия: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Режим работы (автономный, параллельный с генераторами соизмеримой мощности, на сеть неограниченной мощности, резервные </w:t>
            </w:r>
            <w:proofErr w:type="gramStart"/>
            <w:r>
              <w:rPr>
                <w:color w:val="000000"/>
                <w:sz w:val="22"/>
                <w:szCs w:val="22"/>
              </w:rPr>
              <w:t>станции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автоматизированные по 1 или 2 степени)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защит: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перегрузке (10%, 25% к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ном.)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перенапряжению (свыше 1,1…1,15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proofErr w:type="gramEnd"/>
            <w:r>
              <w:rPr>
                <w:color w:val="000000"/>
                <w:sz w:val="22"/>
                <w:szCs w:val="22"/>
              </w:rPr>
              <w:t>ном)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обратному потоку мощности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потере возбуждения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превышению частоты вращения (свыше 10..20%)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перегреву обмоток и подшипников (8 каналов)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снижению сопротивления изоляции обмотки возбуждения (ниже 30, 50, 500 кОм)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низкому уровню воды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включению заслонки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включению принудительной вентиляции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давлению масла привода</w:t>
            </w:r>
          </w:p>
          <w:p w:rsidR="00EE24A7" w:rsidRDefault="00EE24A7" w:rsidP="009713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215"/>
                <w:tab w:val="left" w:pos="3626"/>
              </w:tabs>
              <w:ind w:left="215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температуре привода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управления затвором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индикации частоты вращения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тех. требования и особенности конструктивного исполнения изделия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системам возбуждения: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система возбуждения статическая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система возбуждения </w:t>
            </w:r>
            <w:proofErr w:type="spellStart"/>
            <w:r>
              <w:rPr>
                <w:color w:val="000000"/>
                <w:sz w:val="22"/>
                <w:szCs w:val="22"/>
              </w:rPr>
              <w:t>бесщеточная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устройств синхронизации: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ручная точная,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автоматическая точная,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самосинхронизация при скольжении 1,2,3,5%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 комплектования    генераторов     (0,4 кВ) НКУ (генераторными выключателями и фидерными устройствами распределения нагрузки или собственных нужд на токи 25,100,250А)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  <w:tr w:rsidR="00EE24A7" w:rsidTr="00EE24A7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A7" w:rsidRDefault="00EE24A7">
            <w:pPr>
              <w:tabs>
                <w:tab w:val="left" w:pos="362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 и подпись ответственного лица заполнившего опросный лист.</w:t>
            </w:r>
          </w:p>
          <w:p w:rsidR="00EE24A7" w:rsidRDefault="00EE24A7">
            <w:pPr>
              <w:tabs>
                <w:tab w:val="left" w:pos="362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Полный юридический адрес предприятия-заказчика и банковские реквизиты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A7" w:rsidRDefault="00EE24A7">
            <w:pPr>
              <w:tabs>
                <w:tab w:val="left" w:pos="3626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EE24A7" w:rsidRDefault="00EE24A7" w:rsidP="00EE24A7">
      <w:pPr>
        <w:rPr>
          <w:szCs w:val="18"/>
        </w:rPr>
      </w:pPr>
      <w:r>
        <w:rPr>
          <w:szCs w:val="18"/>
        </w:rPr>
        <w:t xml:space="preserve"> </w:t>
      </w:r>
    </w:p>
    <w:p w:rsidR="00944018" w:rsidRDefault="00944018"/>
    <w:sectPr w:rsidR="00944018" w:rsidSect="00A8242A">
      <w:headerReference w:type="default" r:id="rId8"/>
      <w:footerReference w:type="default" r:id="rId9"/>
      <w:pgSz w:w="11906" w:h="16838"/>
      <w:pgMar w:top="426" w:right="850" w:bottom="1134" w:left="70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B3" w:rsidRDefault="004907B3" w:rsidP="008F2317">
      <w:r>
        <w:separator/>
      </w:r>
    </w:p>
  </w:endnote>
  <w:endnote w:type="continuationSeparator" w:id="0">
    <w:p w:rsidR="004907B3" w:rsidRDefault="004907B3" w:rsidP="008F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17" w:rsidRDefault="008F2317">
    <w:pPr>
      <w:pStyle w:val="a5"/>
    </w:pPr>
    <w:r>
      <w:rPr>
        <w:noProof/>
        <w:lang w:eastAsia="ru-RU"/>
      </w:rPr>
      <w:drawing>
        <wp:inline distT="0" distB="0" distL="0" distR="0">
          <wp:extent cx="6712516" cy="431800"/>
          <wp:effectExtent l="19050" t="0" r="0" b="0"/>
          <wp:docPr id="2" name="Рисунок 1" descr="eneralb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alb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8655" cy="43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B3" w:rsidRDefault="004907B3" w:rsidP="008F2317">
      <w:r>
        <w:separator/>
      </w:r>
    </w:p>
  </w:footnote>
  <w:footnote w:type="continuationSeparator" w:id="0">
    <w:p w:rsidR="004907B3" w:rsidRDefault="004907B3" w:rsidP="008F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17" w:rsidRDefault="008F2317" w:rsidP="008F231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5BFC"/>
    <w:multiLevelType w:val="hybridMultilevel"/>
    <w:tmpl w:val="868AD318"/>
    <w:lvl w:ilvl="0" w:tplc="4B6604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2317"/>
    <w:rsid w:val="00275ECE"/>
    <w:rsid w:val="003726FC"/>
    <w:rsid w:val="004907B3"/>
    <w:rsid w:val="00786D75"/>
    <w:rsid w:val="008F2317"/>
    <w:rsid w:val="00944018"/>
    <w:rsid w:val="00A8242A"/>
    <w:rsid w:val="00C13A10"/>
    <w:rsid w:val="00D815FE"/>
    <w:rsid w:val="00EC7160"/>
    <w:rsid w:val="00EE24A7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E24A7"/>
    <w:pPr>
      <w:keepNext/>
      <w:widowControl/>
      <w:ind w:firstLine="397"/>
      <w:jc w:val="both"/>
      <w:outlineLvl w:val="2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31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F2317"/>
  </w:style>
  <w:style w:type="paragraph" w:styleId="a5">
    <w:name w:val="footer"/>
    <w:basedOn w:val="a"/>
    <w:link w:val="a6"/>
    <w:uiPriority w:val="99"/>
    <w:semiHidden/>
    <w:unhideWhenUsed/>
    <w:rsid w:val="008F231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2317"/>
  </w:style>
  <w:style w:type="paragraph" w:styleId="a7">
    <w:name w:val="Balloon Text"/>
    <w:basedOn w:val="a"/>
    <w:link w:val="a8"/>
    <w:uiPriority w:val="99"/>
    <w:semiHidden/>
    <w:unhideWhenUsed/>
    <w:rsid w:val="008F2317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23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F2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E24A7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Sabush</dc:creator>
  <cp:lastModifiedBy>Sabush</cp:lastModifiedBy>
  <cp:revision>2</cp:revision>
  <dcterms:created xsi:type="dcterms:W3CDTF">2016-01-29T18:21:00Z</dcterms:created>
  <dcterms:modified xsi:type="dcterms:W3CDTF">2016-01-29T18:21:00Z</dcterms:modified>
</cp:coreProperties>
</file>